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0"/>
          <w:lang w:eastAsia="zh-CN"/>
        </w:rPr>
        <w:t>关于开展</w:t>
      </w:r>
      <w:r>
        <w:rPr>
          <w:rFonts w:hint="eastAsia" w:ascii="Times New Roman" w:hAnsi="Times New Roman" w:eastAsia="方正小标宋_GBK" w:cs="方正小标宋_GBK"/>
          <w:sz w:val="44"/>
          <w:szCs w:val="40"/>
          <w:lang w:val="en-US" w:eastAsia="zh-CN"/>
        </w:rPr>
        <w:t>2022年</w:t>
      </w:r>
      <w:r>
        <w:rPr>
          <w:rFonts w:hint="eastAsia" w:eastAsia="方正小标宋_GBK" w:cs="方正小标宋_GBK"/>
          <w:sz w:val="44"/>
          <w:szCs w:val="40"/>
          <w:lang w:val="en-US" w:eastAsia="zh-CN"/>
        </w:rPr>
        <w:t>江苏</w:t>
      </w:r>
      <w:r>
        <w:rPr>
          <w:rFonts w:hint="eastAsia" w:ascii="Times New Roman" w:hAnsi="Times New Roman" w:eastAsia="方正小标宋_GBK" w:cs="方正小标宋_GBK"/>
          <w:sz w:val="44"/>
          <w:szCs w:val="40"/>
          <w:lang w:val="en-US" w:eastAsia="zh-CN"/>
        </w:rPr>
        <w:t>省大学生“返家乡”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0"/>
          <w:lang w:val="en-US" w:eastAsia="zh-CN"/>
        </w:rPr>
        <w:t>社会实践活动的工作提示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各高校团委：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为帮助青年学生不断提升社会化能力，建立在外高校学子与家乡联系的制度化渠道，充分发挥县级团委的“生源地”优势，组织大学生返回家乡参与社会实践，</w:t>
      </w:r>
      <w:r>
        <w:rPr>
          <w:rFonts w:hint="eastAsia" w:ascii="Times New Roman" w:hAnsi="Times New Roman"/>
          <w:lang w:val="en-US" w:eastAsia="zh-CN"/>
        </w:rPr>
        <w:t>根据团中央</w:t>
      </w:r>
      <w:r>
        <w:rPr>
          <w:rFonts w:hint="eastAsia"/>
          <w:lang w:val="en-US" w:eastAsia="zh-CN"/>
        </w:rPr>
        <w:t>前期下发的</w:t>
      </w:r>
      <w:r>
        <w:rPr>
          <w:rFonts w:hint="eastAsia" w:ascii="Times New Roman" w:hAnsi="Times New Roman"/>
          <w:lang w:val="en-US" w:eastAsia="zh-CN"/>
        </w:rPr>
        <w:t>关于开展2022年全国大学生“返家乡”社会实践活动的通知要求，结合我省实际，现将有关</w:t>
      </w:r>
      <w:r>
        <w:rPr>
          <w:rFonts w:hint="eastAsia"/>
          <w:lang w:val="en-US" w:eastAsia="zh-CN"/>
        </w:rPr>
        <w:t>工作提示</w:t>
      </w:r>
      <w:r>
        <w:rPr>
          <w:rFonts w:hint="eastAsia" w:ascii="Times New Roman" w:hAnsi="Times New Roman"/>
          <w:lang w:val="en-US" w:eastAsia="zh-CN"/>
        </w:rPr>
        <w:t>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一、活动目标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2022年，在</w:t>
      </w:r>
      <w:r>
        <w:rPr>
          <w:rFonts w:hint="eastAsia" w:ascii="Times New Roman" w:hAnsi="Times New Roman"/>
          <w:lang w:val="en-US" w:eastAsia="zh-CN"/>
        </w:rPr>
        <w:t>全省13个设区市遴选县（市、区）重点开展“返家乡”社会实践活动，每个县区参与实践的学生报到人数不少于50人。</w:t>
      </w:r>
      <w:r>
        <w:rPr>
          <w:rFonts w:hint="default" w:ascii="Times New Roman" w:hAnsi="Times New Roman"/>
          <w:lang w:val="en-US" w:eastAsia="zh-CN"/>
        </w:rPr>
        <w:t>以重点开展县区辐射带动其他县区，制度化、常态化、精准化组织开展</w:t>
      </w:r>
      <w:r>
        <w:rPr>
          <w:rFonts w:hint="eastAsia" w:ascii="Times New Roman" w:hAnsi="Times New Roman"/>
          <w:lang w:val="en-US" w:eastAsia="zh-CN"/>
        </w:rPr>
        <w:t>“返家乡”</w:t>
      </w:r>
      <w:r>
        <w:rPr>
          <w:rFonts w:hint="default" w:ascii="Times New Roman" w:hAnsi="Times New Roman"/>
          <w:lang w:val="en-US" w:eastAsia="zh-CN"/>
        </w:rPr>
        <w:t>社会实践。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二、活动原则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按照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eastAsia"/>
          <w:lang w:val="en-US" w:eastAsia="zh-CN"/>
        </w:rPr>
        <w:t>团省委</w:t>
      </w:r>
      <w:r>
        <w:rPr>
          <w:rFonts w:hint="default" w:ascii="Times New Roman" w:hAnsi="Times New Roman"/>
          <w:lang w:val="en-US" w:eastAsia="zh-CN"/>
        </w:rPr>
        <w:t>统筹指导、地市级和县级团委自主实施、高校团委宣传动员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/>
          <w:lang w:val="en-US" w:eastAsia="zh-CN"/>
        </w:rPr>
        <w:t>及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/>
          <w:lang w:val="en-US" w:eastAsia="zh-CN"/>
        </w:rPr>
        <w:t>因需设岗、按岗招人、双向选择、属地管理、就近就便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/>
          <w:lang w:val="en-US" w:eastAsia="zh-CN"/>
        </w:rPr>
        <w:t>的工作原则，充分发挥县级团委的关键作用，利用家乡资源创造条件、做好保障，采取线上线下相结合的形式，搭建在外学子与家乡常态化联系的实践桥梁。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三、实践内容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紧紧围绕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/>
          <w:lang w:val="en-US" w:eastAsia="zh-CN"/>
        </w:rPr>
        <w:t>喜迎二十大、永远跟党走、奋进新征程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/>
          <w:lang w:val="en-US" w:eastAsia="zh-CN"/>
        </w:rPr>
        <w:t>主题，以学生家乡为纽带，把《习近平与大学生朋友们》系列报道（1-50篇）作为社会实践行动指南和生动教材，通过返乡社会实践的形式，引导大学生更好地了解国情、感知社会、热爱家乡、服务群众，紧跟党走与人民群众相结合的成才道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1. </w:t>
      </w:r>
      <w:r>
        <w:rPr>
          <w:rFonts w:hint="eastAsia" w:ascii="方正楷体_GBK" w:hAnsi="方正楷体_GBK" w:eastAsia="方正楷体_GBK" w:cs="方正楷体_GBK"/>
          <w:lang w:val="en-US" w:eastAsia="zh-CN"/>
        </w:rPr>
        <w:t>政务实践</w:t>
      </w:r>
      <w:r>
        <w:rPr>
          <w:rFonts w:hint="default" w:ascii="Times New Roman" w:hAnsi="Times New Roman"/>
          <w:lang w:val="en-US" w:eastAsia="zh-CN"/>
        </w:rPr>
        <w:t>。组织学生深入地方党政机关、事业单位一线岗位，承担具体工作。尤其在党史学习教育、政策宣传解读、疫情防控等方面积极发挥作用。组织学生参加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/>
          <w:lang w:val="en-US" w:eastAsia="zh-CN"/>
        </w:rPr>
        <w:t>青少年模拟</w:t>
      </w:r>
      <w:r>
        <w:rPr>
          <w:rFonts w:hint="eastAsia"/>
          <w:lang w:val="en-US" w:eastAsia="zh-CN"/>
        </w:rPr>
        <w:t>政协</w:t>
      </w:r>
      <w:r>
        <w:rPr>
          <w:rFonts w:hint="default" w:ascii="Times New Roman" w:hAnsi="Times New Roman"/>
          <w:lang w:val="en-US" w:eastAsia="zh-CN"/>
        </w:rPr>
        <w:t>提案征集活动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2.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企业实践</w:t>
      </w:r>
      <w:r>
        <w:rPr>
          <w:rFonts w:hint="default" w:ascii="Times New Roman" w:hAnsi="Times New Roman"/>
          <w:lang w:val="en-US" w:eastAsia="zh-CN"/>
        </w:rPr>
        <w:t>。通过大学生专业方向与企业岗位需求的双向匹配，组织学生参与家乡企业实际工作。鼓励涉农专业学生到合作社、农村企业等参加实践。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3.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公益服务</w:t>
      </w:r>
      <w:r>
        <w:rPr>
          <w:rFonts w:hint="default" w:ascii="Times New Roman" w:hAnsi="Times New Roman"/>
          <w:lang w:val="en-US" w:eastAsia="zh-CN"/>
        </w:rPr>
        <w:t>。组织学生通过志愿服务等方式，在农村、社区以及青年之家、四点半课堂等基层一线场所，开展扶贫济困、扶弱助残、敬老爱老、生态环保、课业辅导、服务群众等工作，弘扬</w:t>
      </w:r>
      <w:r>
        <w:rPr>
          <w:rFonts w:hint="eastAsia" w:ascii="Times New Roman" w:hAnsi="Times New Roman"/>
          <w:lang w:val="en-US" w:eastAsia="zh-CN"/>
        </w:rPr>
        <w:t>“</w:t>
      </w:r>
      <w:r>
        <w:rPr>
          <w:rFonts w:hint="default" w:ascii="Times New Roman" w:hAnsi="Times New Roman"/>
          <w:lang w:val="en-US" w:eastAsia="zh-CN"/>
        </w:rPr>
        <w:t>奉献、友爱、互助、进步</w:t>
      </w:r>
      <w:r>
        <w:rPr>
          <w:rFonts w:hint="eastAsia" w:ascii="Times New Roman" w:hAnsi="Times New Roman"/>
          <w:lang w:val="en-US" w:eastAsia="zh-CN"/>
        </w:rPr>
        <w:t>”</w:t>
      </w:r>
      <w:r>
        <w:rPr>
          <w:rFonts w:hint="default" w:ascii="Times New Roman" w:hAnsi="Times New Roman"/>
          <w:lang w:val="en-US" w:eastAsia="zh-CN"/>
        </w:rPr>
        <w:t>的志愿精神。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4.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社区服务</w:t>
      </w:r>
      <w:r>
        <w:rPr>
          <w:rFonts w:hint="default" w:ascii="Times New Roman" w:hAnsi="Times New Roman"/>
          <w:lang w:val="en-US" w:eastAsia="zh-CN"/>
        </w:rPr>
        <w:t>。动员学生主动向村、社区和青年之家报到，在乡镇团委和村、社区团组织的统筹下，就近就便编入志愿者组织、青年突击队等，通过多渠道力所能及地参与基层治理日常工作。组织大学生参与社区青春行动，在每个社区青春行动的实施社区安排不少于10名大学生开展社会实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5.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乡村振兴</w:t>
      </w:r>
      <w:r>
        <w:rPr>
          <w:rFonts w:hint="default" w:ascii="Times New Roman" w:hAnsi="Times New Roman"/>
          <w:lang w:val="en-US" w:eastAsia="zh-CN"/>
        </w:rPr>
        <w:t>。动员学生积极参与乡村振兴战略实施，在乡镇团委和村团组织的统筹下，参与开展乡村社会治理、公共服务、文化建设、生态文明建设等领域的实践活动，讲好乡村振兴故事，助力美丽乡村、文明乡村、善治乡村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6.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兼职锻炼</w:t>
      </w:r>
      <w:r>
        <w:rPr>
          <w:rFonts w:hint="default" w:ascii="Times New Roman" w:hAnsi="Times New Roman"/>
          <w:lang w:val="en-US" w:eastAsia="zh-CN"/>
        </w:rPr>
        <w:t>。结合当地具体情况，组织安排符合条件的学生担任乡镇团委及村、社区团组织等基层团组织的兼职干部，参与相关工作，积极发挥作用。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7.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文化宣传</w:t>
      </w:r>
      <w:r>
        <w:rPr>
          <w:rFonts w:hint="default" w:ascii="Times New Roman" w:hAnsi="Times New Roman"/>
          <w:lang w:val="en-US" w:eastAsia="zh-CN"/>
        </w:rPr>
        <w:t>。组织学生探究家乡特色文化，用好家乡丰富资源，讲好家乡生动故事，开展多种形式特别是生动活泼的理论宣讲、文化宣传和网络直播等活动，高扬主旋律、传播正能量。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8.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lang w:val="en-US" w:eastAsia="zh-CN"/>
        </w:rPr>
        <w:t>网络</w:t>
      </w:r>
      <w:r>
        <w:rPr>
          <w:rFonts w:hint="eastAsia" w:ascii="方正楷体_GBK" w:hAnsi="方正楷体_GBK" w:eastAsia="方正楷体_GBK" w:cs="方正楷体_GBK"/>
          <w:lang w:val="en-US" w:eastAsia="zh-CN"/>
        </w:rPr>
        <w:t>“</w:t>
      </w:r>
      <w:r>
        <w:rPr>
          <w:rFonts w:hint="default" w:ascii="方正楷体_GBK" w:hAnsi="方正楷体_GBK" w:eastAsia="方正楷体_GBK" w:cs="方正楷体_GBK"/>
          <w:lang w:val="en-US" w:eastAsia="zh-CN"/>
        </w:rPr>
        <w:t>云实践</w:t>
      </w:r>
      <w:r>
        <w:rPr>
          <w:rFonts w:hint="eastAsia" w:ascii="方正楷体_GBK" w:hAnsi="方正楷体_GBK" w:eastAsia="方正楷体_GBK" w:cs="方正楷体_GBK"/>
          <w:lang w:val="en-US" w:eastAsia="zh-CN"/>
        </w:rPr>
        <w:t>”</w:t>
      </w:r>
      <w:r>
        <w:rPr>
          <w:rFonts w:hint="default" w:ascii="Times New Roman" w:hAnsi="Times New Roman"/>
          <w:lang w:val="en-US" w:eastAsia="zh-CN"/>
        </w:rPr>
        <w:t>。动员学生充分发挥移动互联网和智能网络平台的作用，从地方经济社会发展特别是乡村振兴等领域入手开展社会调查，常态化开展</w:t>
      </w:r>
      <w:r>
        <w:rPr>
          <w:rFonts w:hint="eastAsia" w:ascii="Times New Roman" w:hAnsi="Times New Roman" w:eastAsia="方正仿宋_GBK" w:cs="方正仿宋_GBK"/>
          <w:lang w:val="en-US" w:eastAsia="zh-CN"/>
        </w:rPr>
        <w:t>“云组队”、“云调研”、“云实践”</w:t>
      </w:r>
      <w:r>
        <w:rPr>
          <w:rFonts w:hint="default" w:ascii="Times New Roman" w:hAnsi="Times New Roman"/>
          <w:lang w:val="en-US" w:eastAsia="zh-CN"/>
        </w:rPr>
        <w:t>等活动，形成乡村调查报告等实践成果。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t>各级团组织结合当地实际，可同时实施若干项实践内容，也可从中选取一到两项逐步推进，突出实践质量，务求实效。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四、职责任务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请</w:t>
      </w:r>
      <w:r>
        <w:rPr>
          <w:rFonts w:hint="eastAsia"/>
          <w:lang w:val="en-US" w:eastAsia="zh-CN"/>
        </w:rPr>
        <w:t>各</w:t>
      </w:r>
      <w:r>
        <w:rPr>
          <w:rFonts w:hint="eastAsia" w:ascii="Times New Roman" w:hAnsi="Times New Roman"/>
          <w:lang w:val="en-US" w:eastAsia="zh-CN"/>
        </w:rPr>
        <w:t>高校团委充分发挥主观能动性，将此项工作全方位融入到学校育人体系的全流程中，推动将“返家乡”社会实践活动纳入学校社会实践学分认定范围，将“返家乡”社会实践经历和成果作为学生实习、综合测评认定的印证材料及学校团组织评奖评优的重要依据。强化宣传引导，组织团干部及学生会工作人员在校内开展宣传，广泛动员在校大学生以乡情为纽带积极参与活动。注重调动基层团支部积极性，通过主题团日、社团活动、总结分享会等形式，做好宣传动员、政策解读、培训指导、经验总结等工作，扩大实践活动的实效性和影响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/>
          <w:lang w:val="en-US" w:eastAsia="zh-CN"/>
        </w:rPr>
        <w:t>学生报名请关注“创青春”公众号，选择“服务平台”-“返家乡”栏目，具体操作流程详见链接：https://mp.weixin.qq.com/s/zEYwWSblvZHb4WPRbaAoAg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五、特别提醒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为确保“返家乡”社会实践活动安全、平稳、有序，各高校团委务必严格遵守属地疫情防控要求，把学生身体健康和生命安全放在第一位，密切关注疫情形势变化、极端天气变化情况，做好安全提醒和实践工作部署，加强社会实践工作研判。线下实践活动应在属地防疫政策统一安排下，慎重有序组织。中、高风险地区不组织开展社会实践活动；低风险地区的社会实践活动，鼓励就近就便或将线下</w:t>
      </w:r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>改为“云实践”开展，避免人群聚集。同时，要加强实践过程管控，强化实践安全保障，及时掌握、动态跟踪学生参与社会实践活动情况，及时解决学生在社会实践中遇到的问题，守好安全底线。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sz w:val="21"/>
                              <w:szCs w:val="36"/>
                            </w:rPr>
                          </w:pPr>
                          <w:r>
                            <w:rPr>
                              <w:sz w:val="21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6"/>
                            </w:rPr>
                            <w:t>1</w: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sz w:val="21"/>
                        <w:szCs w:val="36"/>
                      </w:rPr>
                    </w:pPr>
                    <w:r>
                      <w:rPr>
                        <w:sz w:val="21"/>
                        <w:szCs w:val="36"/>
                      </w:rPr>
                      <w:t xml:space="preserve">— </w:t>
                    </w:r>
                    <w:r>
                      <w:rPr>
                        <w:sz w:val="21"/>
                        <w:szCs w:val="36"/>
                      </w:rPr>
                      <w:fldChar w:fldCharType="begin"/>
                    </w:r>
                    <w:r>
                      <w:rPr>
                        <w:sz w:val="21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6"/>
                      </w:rPr>
                      <w:fldChar w:fldCharType="separate"/>
                    </w:r>
                    <w:r>
                      <w:rPr>
                        <w:sz w:val="21"/>
                        <w:szCs w:val="36"/>
                      </w:rPr>
                      <w:t>1</w:t>
                    </w:r>
                    <w:r>
                      <w:rPr>
                        <w:sz w:val="21"/>
                        <w:szCs w:val="36"/>
                      </w:rPr>
                      <w:fldChar w:fldCharType="end"/>
                    </w:r>
                    <w:r>
                      <w:rPr>
                        <w:sz w:val="21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WJjYTM4MjdmNjI4MDNkZjU4ODNkOTZkNDQxOGUifQ=="/>
  </w:docVars>
  <w:rsids>
    <w:rsidRoot w:val="717225FD"/>
    <w:rsid w:val="017F53A9"/>
    <w:rsid w:val="086208BC"/>
    <w:rsid w:val="0ADB7549"/>
    <w:rsid w:val="0B9834D7"/>
    <w:rsid w:val="0C932792"/>
    <w:rsid w:val="117B7DBD"/>
    <w:rsid w:val="180E49ED"/>
    <w:rsid w:val="19265B5B"/>
    <w:rsid w:val="19BA311D"/>
    <w:rsid w:val="20D52E13"/>
    <w:rsid w:val="256D1ECC"/>
    <w:rsid w:val="2F961369"/>
    <w:rsid w:val="31035FEC"/>
    <w:rsid w:val="32982808"/>
    <w:rsid w:val="340B21E3"/>
    <w:rsid w:val="366D6CCC"/>
    <w:rsid w:val="3F1645A2"/>
    <w:rsid w:val="442A64AE"/>
    <w:rsid w:val="47F00CD4"/>
    <w:rsid w:val="4B9231C7"/>
    <w:rsid w:val="52A92CDF"/>
    <w:rsid w:val="531C432D"/>
    <w:rsid w:val="53447BD8"/>
    <w:rsid w:val="5350145C"/>
    <w:rsid w:val="560278D4"/>
    <w:rsid w:val="585E0928"/>
    <w:rsid w:val="642724D6"/>
    <w:rsid w:val="66672A19"/>
    <w:rsid w:val="694C48F1"/>
    <w:rsid w:val="69F66A2A"/>
    <w:rsid w:val="6A49738B"/>
    <w:rsid w:val="6BB710BE"/>
    <w:rsid w:val="717225FD"/>
    <w:rsid w:val="77BB39C0"/>
    <w:rsid w:val="78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36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ind w:firstLine="720" w:firstLineChars="200"/>
      <w:jc w:val="left"/>
      <w:outlineLvl w:val="1"/>
    </w:pPr>
    <w:rPr>
      <w:rFonts w:eastAsia="方正楷体_GBK" w:cstheme="majorBidi"/>
      <w:bCs/>
      <w:szCs w:val="32"/>
    </w:rPr>
  </w:style>
  <w:style w:type="paragraph" w:styleId="6">
    <w:name w:val="heading 3"/>
    <w:basedOn w:val="1"/>
    <w:next w:val="1"/>
    <w:link w:val="13"/>
    <w:semiHidden/>
    <w:unhideWhenUsed/>
    <w:qFormat/>
    <w:uiPriority w:val="0"/>
    <w:pPr>
      <w:keepNext/>
      <w:keepLines/>
      <w:ind w:firstLine="640"/>
      <w:outlineLvl w:val="2"/>
    </w:pPr>
    <w:rPr>
      <w:rFonts w:eastAsia="方正黑体_GBK"/>
      <w:bCs/>
      <w:szCs w:val="32"/>
    </w:rPr>
  </w:style>
  <w:style w:type="paragraph" w:styleId="7">
    <w:name w:val="heading 4"/>
    <w:basedOn w:val="1"/>
    <w:next w:val="1"/>
    <w:link w:val="14"/>
    <w:semiHidden/>
    <w:unhideWhenUsed/>
    <w:qFormat/>
    <w:uiPriority w:val="0"/>
    <w:pPr>
      <w:keepNext/>
      <w:keepLines/>
      <w:ind w:firstLine="0" w:firstLineChars="0"/>
      <w:jc w:val="center"/>
      <w:outlineLvl w:val="3"/>
    </w:pPr>
    <w:rPr>
      <w:rFonts w:eastAsia="楷体" w:cs="Times New Roman"/>
      <w:bCs/>
      <w:szCs w:val="28"/>
    </w:rPr>
  </w:style>
  <w:style w:type="paragraph" w:styleId="8">
    <w:name w:val="heading 5"/>
    <w:basedOn w:val="1"/>
    <w:next w:val="1"/>
    <w:link w:val="16"/>
    <w:semiHidden/>
    <w:unhideWhenUsed/>
    <w:qFormat/>
    <w:uiPriority w:val="0"/>
    <w:pPr>
      <w:keepNext/>
      <w:keepLines/>
      <w:spacing w:line="560" w:lineRule="exact"/>
      <w:ind w:firstLine="0" w:firstLineChars="0"/>
      <w:jc w:val="center"/>
      <w:outlineLvl w:val="4"/>
    </w:pPr>
    <w:rPr>
      <w:rFonts w:eastAsia="楷体"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3 字符"/>
    <w:basedOn w:val="12"/>
    <w:link w:val="6"/>
    <w:qFormat/>
    <w:uiPriority w:val="0"/>
    <w:rPr>
      <w:rFonts w:ascii="Times New Roman" w:hAnsi="Times New Roman" w:eastAsia="方正黑体_GBK"/>
      <w:bCs/>
      <w:kern w:val="2"/>
      <w:sz w:val="32"/>
      <w:szCs w:val="32"/>
    </w:rPr>
  </w:style>
  <w:style w:type="character" w:customStyle="1" w:styleId="14">
    <w:name w:val="标题 4 字符"/>
    <w:basedOn w:val="12"/>
    <w:link w:val="7"/>
    <w:qFormat/>
    <w:uiPriority w:val="0"/>
    <w:rPr>
      <w:rFonts w:ascii="Times New Roman" w:hAnsi="Times New Roman" w:eastAsia="楷体" w:cs="Times New Roman"/>
      <w:bCs/>
      <w:kern w:val="2"/>
      <w:sz w:val="32"/>
      <w:szCs w:val="28"/>
    </w:rPr>
  </w:style>
  <w:style w:type="character" w:customStyle="1" w:styleId="15">
    <w:name w:val="标题 2 字符"/>
    <w:basedOn w:val="12"/>
    <w:link w:val="5"/>
    <w:qFormat/>
    <w:uiPriority w:val="0"/>
    <w:rPr>
      <w:rFonts w:ascii="Times New Roman" w:hAnsi="Times New Roman" w:eastAsia="方正楷体_GBK" w:cstheme="majorBidi"/>
      <w:bCs/>
      <w:kern w:val="2"/>
      <w:sz w:val="32"/>
      <w:szCs w:val="32"/>
    </w:rPr>
  </w:style>
  <w:style w:type="character" w:customStyle="1" w:styleId="16">
    <w:name w:val="标题 5 字符"/>
    <w:basedOn w:val="12"/>
    <w:link w:val="8"/>
    <w:qFormat/>
    <w:uiPriority w:val="0"/>
    <w:rPr>
      <w:rFonts w:ascii="Times New Roman" w:hAnsi="Times New Roman" w:eastAsia="楷体"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1882</Words>
  <Characters>1953</Characters>
  <Lines>0</Lines>
  <Paragraphs>0</Paragraphs>
  <TotalTime>104</TotalTime>
  <ScaleCrop>false</ScaleCrop>
  <LinksUpToDate>false</LinksUpToDate>
  <CharactersWithSpaces>1961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2022-04-21T03:22:00Z</dcterms:created>
  <dc:creator>小姜</dc:creator>
  <cp:lastModifiedBy>小姜</cp:lastModifiedBy>
  <cp:lastPrinted>2022-04-21T08:20:00Z</cp:lastPrinted>
  <dcterms:modified xsi:type="dcterms:W3CDTF">2022-05-24T03:20:41Z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B79D173137F64308AA0E377BBCAD74F0</vt:lpwstr>
  </property>
</Properties>
</file>